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1A" w:rsidRDefault="00D9021A" w:rsidP="00D9021A">
      <w:pPr>
        <w:spacing w:before="210" w:after="210" w:line="330" w:lineRule="atLeast"/>
        <w:textAlignment w:val="baseline"/>
        <w:outlineLvl w:val="2"/>
        <w:rPr>
          <w:rFonts w:ascii="Times New Roman" w:eastAsia="Times New Roman" w:hAnsi="Times New Roman"/>
          <w:b/>
          <w:bCs/>
          <w:iCs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170E02"/>
          <w:sz w:val="28"/>
          <w:szCs w:val="28"/>
          <w:lang w:eastAsia="ru-RU"/>
        </w:rPr>
        <w:t xml:space="preserve">           Аннотация к рабочей программе дисциплины «Математика»</w:t>
      </w:r>
    </w:p>
    <w:p w:rsidR="00D9021A" w:rsidRDefault="00D9021A" w:rsidP="00D9021A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Рабочая программа по математике создана на основе:</w:t>
      </w:r>
    </w:p>
    <w:p w:rsidR="00D9021A" w:rsidRDefault="00D9021A" w:rsidP="00D902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Федерального компонента государственного стандарта начального общего образования;</w:t>
      </w:r>
    </w:p>
    <w:p w:rsidR="00D9021A" w:rsidRDefault="00D9021A" w:rsidP="00D9021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учебного плана МБОУ Песчанокопская  СОШ № 2 на 2013-2014 учебный год;</w:t>
      </w:r>
    </w:p>
    <w:p w:rsidR="00D9021A" w:rsidRDefault="00D9021A" w:rsidP="00D902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соответствии с примерной программой образовательной системы «Школа 2100».</w:t>
      </w:r>
    </w:p>
    <w:p w:rsid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Преподавание ведется по УМК авторов: </w:t>
      </w:r>
    </w:p>
    <w:p w:rsid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Демидова Т.Е., Козлова С.А.,Тонких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"Моя математика" (1, 2, 3, 4 классы) </w:t>
      </w:r>
    </w:p>
    <w:p w:rsid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Программа рассчитана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1-4 классах на 540 часов –  4 часа в неделю.</w:t>
      </w:r>
    </w:p>
    <w:p w:rsid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Рабочая программа ориентирована на использование учебников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D9021A" w:rsidRDefault="00D9021A" w:rsidP="00D90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«Математика» учебник для 1 – 4 класс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авторы: Демидова Т.Е., Козлова С.А.,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Тонких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А.П.</w:t>
      </w:r>
    </w:p>
    <w:p w:rsidR="00D9021A" w:rsidRDefault="00D9021A" w:rsidP="00D902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«Дидактический материал» для 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классов  (авторы: Козлова С.А., Гераськин В.Н., Рубин А.Г. и др.);</w:t>
      </w:r>
    </w:p>
    <w:p w:rsidR="00D9021A" w:rsidRDefault="00D9021A" w:rsidP="00D902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Сборники самостоятельных и контрольных работ для 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классов  (авторы: Козлова С.А., Рубин А.Г.),</w:t>
      </w:r>
    </w:p>
    <w:p w:rsidR="00D9021A" w:rsidRDefault="00D9021A" w:rsidP="00D90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 (авторы Козлова С.А., Рубин А.Г., Горячев А.В.)</w:t>
      </w:r>
    </w:p>
    <w:p w:rsidR="00D9021A" w:rsidRDefault="00D9021A" w:rsidP="00D902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21A" w:rsidRDefault="00D9021A" w:rsidP="00D9021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Целью рабочей программы является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математических представлений для описания окружающего мира в количественном и пространственном отношении; произведения вычислений для принятия решений в различных жизненных ситуациях; формирование основы рационального мышления, математической речи, аргументации; работа в соответствии с заданными алгоритмами.</w:t>
      </w:r>
    </w:p>
    <w:p w:rsidR="00D9021A" w:rsidRP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Важнейшей 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отличительной особенностью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данного курса с точки зрения содержания 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«Стохастика»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(компетентностными) задачами.</w:t>
      </w:r>
    </w:p>
    <w:p w:rsid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Программа построена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ценностных ориентирах истины, человека, труда и творчества, гражданственности и патриотизма.</w:t>
      </w:r>
    </w:p>
    <w:p w:rsidR="00D9021A" w:rsidRDefault="00D9021A" w:rsidP="00D9021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Программа предусматривает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на уроках различных видов деятельности: индивидуальной и коллективной работы, работы в парах, работы в группах и  самостоятельно. </w:t>
      </w:r>
    </w:p>
    <w:p w:rsidR="00D9021A" w:rsidRDefault="00D9021A" w:rsidP="00D9021A">
      <w:pPr>
        <w:spacing w:before="150" w:after="150" w:line="360" w:lineRule="atLeast"/>
        <w:ind w:right="300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  <w:u w:val="single"/>
          <w:lang w:eastAsia="ru-RU"/>
        </w:rPr>
        <w:t>Требования к результатам освоения дисциплины</w:t>
      </w:r>
      <w:r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color w:val="170E02"/>
          <w:sz w:val="28"/>
          <w:szCs w:val="28"/>
          <w:u w:val="single"/>
          <w:lang w:eastAsia="ru-RU"/>
        </w:rPr>
        <w:t>Цели обучения в предлагаемом курсе математики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в 1–4 классах, сформулированные как линии развития личности ученика средствами предмета: </w:t>
      </w:r>
      <w:r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уметь</w:t>
      </w:r>
    </w:p>
    <w:p w:rsidR="00D9021A" w:rsidRDefault="00D9021A" w:rsidP="00D9021A">
      <w:pPr>
        <w:pStyle w:val="Default"/>
        <w:numPr>
          <w:ilvl w:val="0"/>
          <w:numId w:val="1"/>
        </w:numPr>
        <w:rPr>
          <w:rFonts w:eastAsia="Times New Roman"/>
          <w:color w:val="170E02"/>
          <w:sz w:val="28"/>
          <w:szCs w:val="28"/>
          <w:lang w:eastAsia="ru-RU"/>
        </w:rPr>
      </w:pPr>
      <w:r>
        <w:rPr>
          <w:rFonts w:eastAsia="Times New Roman"/>
          <w:color w:val="170E02"/>
          <w:sz w:val="28"/>
          <w:szCs w:val="28"/>
          <w:lang w:eastAsia="ru-RU"/>
        </w:rPr>
        <w:lastRenderedPageBreak/>
        <w:t xml:space="preserve"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 </w:t>
      </w:r>
    </w:p>
    <w:p w:rsidR="00D9021A" w:rsidRDefault="00D9021A" w:rsidP="00D9021A">
      <w:pPr>
        <w:pStyle w:val="a3"/>
        <w:numPr>
          <w:ilvl w:val="0"/>
          <w:numId w:val="1"/>
        </w:numPr>
        <w:spacing w:after="0" w:line="360" w:lineRule="atLeast"/>
        <w:ind w:right="300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производить вычисления для принятия решений в различных жизненных ситуациях; </w:t>
      </w:r>
    </w:p>
    <w:p w:rsidR="00D9021A" w:rsidRDefault="00D9021A" w:rsidP="00D9021A">
      <w:pPr>
        <w:pStyle w:val="a3"/>
        <w:numPr>
          <w:ilvl w:val="0"/>
          <w:numId w:val="1"/>
        </w:numPr>
        <w:spacing w:after="0" w:line="360" w:lineRule="atLeast"/>
        <w:ind w:right="300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читать и записывать сведения об окружающем мире на языке математики; </w:t>
      </w:r>
    </w:p>
    <w:p w:rsidR="00D9021A" w:rsidRDefault="00D9021A" w:rsidP="00D9021A">
      <w:pPr>
        <w:pStyle w:val="a3"/>
        <w:numPr>
          <w:ilvl w:val="0"/>
          <w:numId w:val="1"/>
        </w:numPr>
        <w:spacing w:after="0" w:line="360" w:lineRule="atLeast"/>
        <w:ind w:right="300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формировать основы рационального мышления, математической речи и аргументации; </w:t>
      </w:r>
    </w:p>
    <w:p w:rsidR="00D9021A" w:rsidRDefault="00D9021A" w:rsidP="00D9021A">
      <w:pPr>
        <w:pStyle w:val="a3"/>
        <w:numPr>
          <w:ilvl w:val="0"/>
          <w:numId w:val="1"/>
        </w:numPr>
        <w:spacing w:after="0" w:line="360" w:lineRule="atLeast"/>
        <w:ind w:right="300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работать в соответствии с заданными алгоритмами; </w:t>
      </w:r>
    </w:p>
    <w:p w:rsidR="00D9021A" w:rsidRDefault="00D9021A" w:rsidP="00D9021A">
      <w:pPr>
        <w:pStyle w:val="a3"/>
        <w:numPr>
          <w:ilvl w:val="0"/>
          <w:numId w:val="1"/>
        </w:numPr>
        <w:spacing w:after="0" w:line="360" w:lineRule="atLeast"/>
        <w:ind w:right="300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узнавать в объектах окружающего мира известные геометрические формы и работать с ними; </w:t>
      </w:r>
    </w:p>
    <w:p w:rsidR="00D9021A" w:rsidRDefault="00D9021A" w:rsidP="00D9021A">
      <w:pPr>
        <w:pStyle w:val="a3"/>
        <w:numPr>
          <w:ilvl w:val="0"/>
          <w:numId w:val="1"/>
        </w:numPr>
        <w:spacing w:after="0" w:line="360" w:lineRule="atLeast"/>
        <w:ind w:right="300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вести поиск информации (фактов, закономерностей, оснований для упорядочивания), преобразовать её в удобные для изучения и применения формы. </w:t>
      </w:r>
    </w:p>
    <w:p w:rsidR="00D9021A" w:rsidRPr="00D9021A" w:rsidRDefault="00557990" w:rsidP="00D9021A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557990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      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="00D9021A"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  <w:lang w:eastAsia="ru-RU"/>
        </w:rPr>
        <w:t>формирование универсальных учебных действий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(познавательных, регулятивных, коммуникативных) позволяющих достигать </w:t>
      </w:r>
      <w:r w:rsidR="00D9021A"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  <w:lang w:eastAsia="ru-RU"/>
        </w:rPr>
        <w:t xml:space="preserve">предметных, </w:t>
      </w:r>
      <w:proofErr w:type="spellStart"/>
      <w:r w:rsidR="00D9021A"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  <w:lang w:eastAsia="ru-RU"/>
        </w:rPr>
        <w:t>метапредметных</w:t>
      </w:r>
      <w:proofErr w:type="spellEnd"/>
      <w:r w:rsidR="00D9021A">
        <w:rPr>
          <w:rFonts w:ascii="Times New Roman" w:eastAsia="Times New Roman" w:hAnsi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и личностных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результатов.</w:t>
      </w:r>
    </w:p>
    <w:p w:rsidR="00D9021A" w:rsidRDefault="00D9021A" w:rsidP="00D9021A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iCs/>
          <w:color w:val="170E02"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/>
          <w:b/>
          <w:i/>
          <w:iCs/>
          <w:color w:val="170E02"/>
          <w:sz w:val="28"/>
          <w:szCs w:val="28"/>
          <w:u w:val="single"/>
          <w:lang w:eastAsia="ru-RU"/>
        </w:rPr>
        <w:t>.Формы контроля.</w:t>
      </w:r>
      <w:proofErr w:type="gramEnd"/>
      <w:r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Оценка усвоения знаний и умений в предлагаемом учебно-методическом курсе математики осуществляется в процессе повторения и обобщения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, выполнения текущих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</w:t>
      </w:r>
    </w:p>
    <w:p w:rsidR="00E455A7" w:rsidRPr="00D9021A" w:rsidRDefault="00557990" w:rsidP="00D9021A">
      <w:pPr>
        <w:spacing w:before="150" w:after="150" w:line="360" w:lineRule="atLeast"/>
        <w:ind w:left="300" w:right="300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557990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    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Важную роль в проведении контроля с точки зрения выстраивания </w:t>
      </w:r>
      <w:r w:rsidR="00D9021A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дифференцированного подхода к учащимся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имеют тетради для </w:t>
      </w:r>
      <w:r w:rsidR="00D9021A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 xml:space="preserve">самостоятельных и контрольных работ. 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Они включают, в соответствии с принципом минимакса, не только обязательный минимум (необходимые требования), который </w:t>
      </w:r>
      <w:r w:rsidR="00D9021A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должны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усвоить все ученики, но и максимум, который они </w:t>
      </w:r>
      <w:r w:rsidR="00D9021A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могут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усвоить. При этом задания разного уровня сложности выделены в группы: задания необходимого, программного и максимального уровней, при этом ученики </w:t>
      </w:r>
      <w:r w:rsidR="00D9021A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должны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выполнить задания необходимого </w:t>
      </w:r>
      <w:proofErr w:type="gramStart"/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уровня</w:t>
      </w:r>
      <w:proofErr w:type="gramEnd"/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и </w:t>
      </w:r>
      <w:r w:rsidR="00D9021A">
        <w:rPr>
          <w:rFonts w:ascii="Times New Roman" w:eastAsia="Times New Roman" w:hAnsi="Times New Roman"/>
          <w:i/>
          <w:iCs/>
          <w:color w:val="170E02"/>
          <w:sz w:val="28"/>
          <w:szCs w:val="28"/>
          <w:lang w:eastAsia="ru-RU"/>
        </w:rPr>
        <w:t>могут</w:t>
      </w:r>
      <w:r w:rsidR="00D9021A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выбирать задания других уровней как дополнительные и необязательные. Положительные оценки и отметки за задания текущих и итоговых контрольных работ являются своеобразным зачётом по изучаемым темам.</w:t>
      </w:r>
    </w:p>
    <w:sectPr w:rsidR="00E455A7" w:rsidRPr="00D9021A" w:rsidSect="005216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37A6"/>
    <w:multiLevelType w:val="hybridMultilevel"/>
    <w:tmpl w:val="E572D3AA"/>
    <w:lvl w:ilvl="0" w:tplc="A98A9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021A"/>
    <w:rsid w:val="004451C9"/>
    <w:rsid w:val="00521637"/>
    <w:rsid w:val="00557990"/>
    <w:rsid w:val="00891FCD"/>
    <w:rsid w:val="00D9021A"/>
    <w:rsid w:val="00E4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1A"/>
    <w:pPr>
      <w:ind w:left="720"/>
      <w:contextualSpacing/>
    </w:pPr>
  </w:style>
  <w:style w:type="paragraph" w:customStyle="1" w:styleId="Default">
    <w:name w:val="Default"/>
    <w:rsid w:val="00D90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1A"/>
    <w:pPr>
      <w:ind w:left="720"/>
      <w:contextualSpacing/>
    </w:pPr>
  </w:style>
  <w:style w:type="paragraph" w:customStyle="1" w:styleId="Default">
    <w:name w:val="Default"/>
    <w:rsid w:val="00D90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2014-02-27T20:59:00Z</dcterms:created>
  <dcterms:modified xsi:type="dcterms:W3CDTF">2014-02-28T15:11:00Z</dcterms:modified>
</cp:coreProperties>
</file>